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CB" w:rsidRDefault="00AE664E" w:rsidP="00A668CB">
      <w:pPr>
        <w:jc w:val="center"/>
        <w:rPr>
          <w:color w:val="3399CC"/>
        </w:rPr>
      </w:pPr>
      <w:r>
        <w:rPr>
          <w:rFonts w:ascii="Arial,Bold" w:hAnsi="Arial,Bold" w:cs="Arial,Bold"/>
          <w:b/>
          <w:bCs/>
          <w:color w:val="339ACD"/>
          <w:sz w:val="32"/>
          <w:szCs w:val="32"/>
        </w:rPr>
        <w:t>Local Review Team Interagency Agreement</w:t>
      </w:r>
      <w:r w:rsidR="00A668CB">
        <w:rPr>
          <w:rFonts w:ascii="Arial" w:hAnsi="Arial" w:cs="Arial"/>
          <w:b/>
          <w:bCs/>
          <w:noProof/>
          <w:color w:val="40C0C0"/>
          <w:sz w:val="32"/>
          <w:szCs w:val="32"/>
        </w:rPr>
        <w:drawing>
          <wp:inline distT="0" distB="0" distL="0" distR="0" wp14:anchorId="05FA9A2A" wp14:editId="79F8DFCC">
            <wp:extent cx="3803904" cy="36576"/>
            <wp:effectExtent l="0" t="0" r="0" b="190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90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8CB" w:rsidRDefault="00A668CB" w:rsidP="00A668CB">
      <w:pPr>
        <w:rPr>
          <w:color w:val="3399CC"/>
        </w:rPr>
      </w:pPr>
    </w:p>
    <w:p w:rsidR="00AE664E" w:rsidRDefault="00AE664E" w:rsidP="00A668CB">
      <w:pPr>
        <w:rPr>
          <w:color w:val="3399CC"/>
        </w:rPr>
      </w:pPr>
    </w:p>
    <w:p w:rsidR="00AE664E" w:rsidRDefault="00AE664E" w:rsidP="00A668CB">
      <w:pPr>
        <w:rPr>
          <w:color w:val="3399CC"/>
        </w:rPr>
      </w:pPr>
    </w:p>
    <w:p w:rsid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  <w:r w:rsidRPr="00AE664E">
        <w:rPr>
          <w:rFonts w:ascii="Book Antiqua" w:hAnsi="Book Antiqua" w:cs="BookAntiqua"/>
          <w:sz w:val="24"/>
          <w:szCs w:val="24"/>
        </w:rPr>
        <w:t>This cooperative agreement is made this _______day of ______</w:t>
      </w:r>
      <w:r w:rsidRPr="00AE664E">
        <w:rPr>
          <w:rFonts w:ascii="Book Antiqua" w:hAnsi="Book Antiqua" w:cs="BookAntiqua"/>
          <w:sz w:val="24"/>
          <w:szCs w:val="24"/>
        </w:rPr>
        <w:t>_</w:t>
      </w:r>
      <w:r>
        <w:rPr>
          <w:rFonts w:ascii="Book Antiqua" w:hAnsi="Book Antiqua" w:cs="BookAntiqua"/>
          <w:sz w:val="24"/>
          <w:szCs w:val="24"/>
        </w:rPr>
        <w:t xml:space="preserve"> (month), (year) between</w:t>
      </w:r>
      <w:r w:rsidRPr="00AE664E">
        <w:rPr>
          <w:rFonts w:ascii="Book Antiqua" w:hAnsi="Book Antiqua" w:cs="BookAntiqua"/>
          <w:sz w:val="24"/>
          <w:szCs w:val="24"/>
        </w:rPr>
        <w:t xml:space="preserve"> each of the following</w:t>
      </w:r>
      <w:r w:rsidRPr="00AE664E">
        <w:rPr>
          <w:rFonts w:ascii="Book Antiqua" w:hAnsi="Book Antiqua" w:cs="BookAntiqua"/>
          <w:sz w:val="24"/>
          <w:szCs w:val="24"/>
        </w:rPr>
        <w:t xml:space="preserve"> </w:t>
      </w:r>
      <w:r w:rsidRPr="00AE664E">
        <w:rPr>
          <w:rFonts w:ascii="Book Antiqua" w:hAnsi="Book Antiqua" w:cs="BookAntiqua"/>
          <w:sz w:val="24"/>
          <w:szCs w:val="24"/>
        </w:rPr>
        <w:t>agencies:</w:t>
      </w:r>
    </w:p>
    <w:p w:rsid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</w:p>
    <w:p w:rsidR="00AE664E" w:rsidRP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sz w:val="24"/>
          <w:szCs w:val="24"/>
        </w:rPr>
        <w:t>_________________________________________________</w:t>
      </w:r>
    </w:p>
    <w:p w:rsid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  <w:proofErr w:type="gramStart"/>
      <w:r w:rsidRPr="00AE664E">
        <w:rPr>
          <w:rFonts w:ascii="Book Antiqua" w:hAnsi="Book Antiqua" w:cs="BookAntiqua"/>
          <w:sz w:val="24"/>
          <w:szCs w:val="24"/>
        </w:rPr>
        <w:t>for</w:t>
      </w:r>
      <w:proofErr w:type="gramEnd"/>
      <w:r w:rsidRPr="00AE664E">
        <w:rPr>
          <w:rFonts w:ascii="Book Antiqua" w:hAnsi="Book Antiqua" w:cs="BookAntiqua"/>
          <w:sz w:val="24"/>
          <w:szCs w:val="24"/>
        </w:rPr>
        <w:t xml:space="preserve"> the Office of the Medical Examiner/Coroner</w:t>
      </w:r>
    </w:p>
    <w:p w:rsid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  <w:bookmarkStart w:id="0" w:name="_GoBack"/>
      <w:bookmarkEnd w:id="0"/>
    </w:p>
    <w:p w:rsidR="00AE664E" w:rsidRP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sz w:val="24"/>
          <w:szCs w:val="24"/>
        </w:rPr>
        <w:t>_________________________________________________</w:t>
      </w:r>
    </w:p>
    <w:p w:rsid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  <w:proofErr w:type="gramStart"/>
      <w:r w:rsidRPr="00AE664E">
        <w:rPr>
          <w:rFonts w:ascii="Book Antiqua" w:hAnsi="Book Antiqua" w:cs="BookAntiqua"/>
          <w:sz w:val="24"/>
          <w:szCs w:val="24"/>
        </w:rPr>
        <w:t>for</w:t>
      </w:r>
      <w:proofErr w:type="gramEnd"/>
      <w:r w:rsidRPr="00AE664E">
        <w:rPr>
          <w:rFonts w:ascii="Book Antiqua" w:hAnsi="Book Antiqua" w:cs="BookAntiqua"/>
          <w:sz w:val="24"/>
          <w:szCs w:val="24"/>
        </w:rPr>
        <w:t xml:space="preserve"> the Child Protective Services Agency</w:t>
      </w:r>
    </w:p>
    <w:p w:rsid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</w:p>
    <w:p w:rsidR="00AE664E" w:rsidRP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sz w:val="24"/>
          <w:szCs w:val="24"/>
        </w:rPr>
        <w:t>_________________________________________________</w:t>
      </w:r>
    </w:p>
    <w:p w:rsid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  <w:proofErr w:type="gramStart"/>
      <w:r w:rsidRPr="00AE664E">
        <w:rPr>
          <w:rFonts w:ascii="Book Antiqua" w:hAnsi="Book Antiqua" w:cs="BookAntiqua"/>
          <w:sz w:val="24"/>
          <w:szCs w:val="24"/>
        </w:rPr>
        <w:t>for</w:t>
      </w:r>
      <w:proofErr w:type="gramEnd"/>
      <w:r w:rsidRPr="00AE664E">
        <w:rPr>
          <w:rFonts w:ascii="Book Antiqua" w:hAnsi="Book Antiqua" w:cs="BookAntiqua"/>
          <w:sz w:val="24"/>
          <w:szCs w:val="24"/>
        </w:rPr>
        <w:t xml:space="preserve"> the Office of the Prosecuting Attorney</w:t>
      </w:r>
    </w:p>
    <w:p w:rsid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</w:p>
    <w:p w:rsidR="00AE664E" w:rsidRP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sz w:val="24"/>
          <w:szCs w:val="24"/>
        </w:rPr>
        <w:t>_________________________________________________</w:t>
      </w:r>
    </w:p>
    <w:p w:rsid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  <w:proofErr w:type="gramStart"/>
      <w:r w:rsidRPr="00AE664E">
        <w:rPr>
          <w:rFonts w:ascii="Book Antiqua" w:hAnsi="Book Antiqua" w:cs="BookAntiqua"/>
          <w:sz w:val="24"/>
          <w:szCs w:val="24"/>
        </w:rPr>
        <w:t>for</w:t>
      </w:r>
      <w:proofErr w:type="gramEnd"/>
      <w:r w:rsidRPr="00AE664E">
        <w:rPr>
          <w:rFonts w:ascii="Book Antiqua" w:hAnsi="Book Antiqua" w:cs="BookAntiqua"/>
          <w:sz w:val="24"/>
          <w:szCs w:val="24"/>
        </w:rPr>
        <w:t xml:space="preserve"> the Sheriff’s Department</w:t>
      </w:r>
    </w:p>
    <w:p w:rsid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</w:p>
    <w:p w:rsidR="00AE664E" w:rsidRP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sz w:val="24"/>
          <w:szCs w:val="24"/>
        </w:rPr>
        <w:t>_________________________________________________</w:t>
      </w:r>
    </w:p>
    <w:p w:rsid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  <w:proofErr w:type="gramStart"/>
      <w:r w:rsidRPr="00AE664E">
        <w:rPr>
          <w:rFonts w:ascii="Book Antiqua" w:hAnsi="Book Antiqua" w:cs="BookAntiqua"/>
          <w:sz w:val="24"/>
          <w:szCs w:val="24"/>
        </w:rPr>
        <w:t>for</w:t>
      </w:r>
      <w:proofErr w:type="gramEnd"/>
      <w:r w:rsidRPr="00AE664E">
        <w:rPr>
          <w:rFonts w:ascii="Book Antiqua" w:hAnsi="Book Antiqua" w:cs="BookAntiqua"/>
          <w:sz w:val="24"/>
          <w:szCs w:val="24"/>
        </w:rPr>
        <w:t xml:space="preserve"> the State/Local Police Department</w:t>
      </w:r>
    </w:p>
    <w:p w:rsid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</w:p>
    <w:p w:rsid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sz w:val="24"/>
          <w:szCs w:val="24"/>
        </w:rPr>
        <w:t>_________________________________________________</w:t>
      </w:r>
    </w:p>
    <w:p w:rsid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  <w:r w:rsidRPr="00AE664E">
        <w:rPr>
          <w:rFonts w:ascii="Book Antiqua" w:hAnsi="Book Antiqua" w:cs="BookAntiqua"/>
          <w:sz w:val="24"/>
          <w:szCs w:val="24"/>
        </w:rPr>
        <w:t>List Others as Needed</w:t>
      </w:r>
    </w:p>
    <w:p w:rsid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</w:p>
    <w:p w:rsidR="00AE664E" w:rsidRP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</w:p>
    <w:p w:rsid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  <w:r w:rsidRPr="00AE664E">
        <w:rPr>
          <w:rFonts w:ascii="Book Antiqua" w:hAnsi="Book Antiqua" w:cs="BookAntiqua"/>
          <w:sz w:val="24"/>
          <w:szCs w:val="24"/>
        </w:rPr>
        <w:t>WHEREAS, the parties are vested with the authority to promote and protect the public health and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AE664E">
        <w:rPr>
          <w:rFonts w:ascii="Book Antiqua" w:hAnsi="Book Antiqua" w:cs="BookAntiqua"/>
          <w:sz w:val="24"/>
          <w:szCs w:val="24"/>
        </w:rPr>
        <w:t>safety and to provide services which will improve the well-being of children and their families.</w:t>
      </w:r>
    </w:p>
    <w:p w:rsidR="00AE664E" w:rsidRP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</w:p>
    <w:p w:rsid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  <w:r w:rsidRPr="00AE664E">
        <w:rPr>
          <w:rFonts w:ascii="Book Antiqua" w:hAnsi="Book Antiqua" w:cs="BookAntiqua"/>
          <w:sz w:val="24"/>
          <w:szCs w:val="24"/>
        </w:rPr>
        <w:t>WHEREAS, the parties agree that they are mutually served by the establishment of a multi-agency,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AE664E">
        <w:rPr>
          <w:rFonts w:ascii="Book Antiqua" w:hAnsi="Book Antiqua" w:cs="BookAntiqua"/>
          <w:sz w:val="24"/>
          <w:szCs w:val="24"/>
        </w:rPr>
        <w:t>multi-professional Child Death Review Team, and the outcomes of the reviews will be the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AE664E">
        <w:rPr>
          <w:rFonts w:ascii="Book Antiqua" w:hAnsi="Book Antiqua" w:cs="BookAntiqua"/>
          <w:sz w:val="24"/>
          <w:szCs w:val="24"/>
        </w:rPr>
        <w:t>identification of preventable child deaths and recommendations for interventions and prevention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AE664E">
        <w:rPr>
          <w:rFonts w:ascii="Book Antiqua" w:hAnsi="Book Antiqua" w:cs="BookAntiqua"/>
          <w:sz w:val="24"/>
          <w:szCs w:val="24"/>
        </w:rPr>
        <w:t>strategies.</w:t>
      </w:r>
    </w:p>
    <w:p w:rsidR="00AE664E" w:rsidRP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</w:p>
    <w:p w:rsid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  <w:r w:rsidRPr="00AE664E">
        <w:rPr>
          <w:rFonts w:ascii="Book Antiqua" w:hAnsi="Book Antiqua" w:cs="BookAntiqua"/>
          <w:sz w:val="24"/>
          <w:szCs w:val="24"/>
        </w:rPr>
        <w:t>WHEREAS, the objectives of a Child Death Review Team are agreed to be:</w:t>
      </w:r>
    </w:p>
    <w:p w:rsidR="00AE664E" w:rsidRP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</w:p>
    <w:p w:rsidR="00AE664E" w:rsidRDefault="00AE664E" w:rsidP="00AE664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  <w:r w:rsidRPr="00AE664E">
        <w:rPr>
          <w:rFonts w:ascii="Book Antiqua" w:hAnsi="Book Antiqua" w:cs="BookAntiqua"/>
          <w:sz w:val="24"/>
          <w:szCs w:val="24"/>
        </w:rPr>
        <w:t>The accurate identification and uniform reporting of the cause and manner of every child death.</w:t>
      </w:r>
    </w:p>
    <w:p w:rsidR="00AE664E" w:rsidRDefault="00AE664E" w:rsidP="00AE664E">
      <w:pPr>
        <w:pStyle w:val="ListParagraph"/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</w:p>
    <w:p w:rsidR="00AE664E" w:rsidRDefault="00AE664E" w:rsidP="00AE664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  <w:r w:rsidRPr="00AE664E">
        <w:rPr>
          <w:rFonts w:ascii="Book Antiqua" w:hAnsi="Book Antiqua" w:cs="BookAntiqua"/>
          <w:sz w:val="24"/>
          <w:szCs w:val="24"/>
        </w:rPr>
        <w:t>Improved communication and linkages among agencies and enhanced coordination of efforts.</w:t>
      </w:r>
    </w:p>
    <w:p w:rsidR="00AE664E" w:rsidRDefault="00AE664E" w:rsidP="00AE664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  <w:sectPr w:rsidR="00AE664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664E" w:rsidRDefault="00AE664E" w:rsidP="00AE664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  <w:r w:rsidRPr="00AE664E">
        <w:rPr>
          <w:rFonts w:ascii="Book Antiqua" w:hAnsi="Book Antiqua" w:cs="BookAntiqua"/>
          <w:sz w:val="24"/>
          <w:szCs w:val="24"/>
        </w:rPr>
        <w:lastRenderedPageBreak/>
        <w:t>Improved agency responses to child deaths in the investigation and delivery of services.</w:t>
      </w:r>
    </w:p>
    <w:p w:rsidR="00AE664E" w:rsidRPr="00AE664E" w:rsidRDefault="00AE664E" w:rsidP="00AE664E">
      <w:pPr>
        <w:pStyle w:val="ListParagraph"/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</w:p>
    <w:p w:rsidR="00AE664E" w:rsidRDefault="00AE664E" w:rsidP="00AE664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  <w:r w:rsidRPr="00AE664E">
        <w:rPr>
          <w:rFonts w:ascii="Book Antiqua" w:hAnsi="Book Antiqua" w:cs="BookAntiqua"/>
          <w:sz w:val="24"/>
          <w:szCs w:val="24"/>
        </w:rPr>
        <w:t>The design and implementation of cooperative, standardized protocols for the investigation of</w:t>
      </w:r>
      <w:r w:rsidRPr="00AE664E">
        <w:rPr>
          <w:rFonts w:ascii="Book Antiqua" w:hAnsi="Book Antiqua" w:cs="BookAntiqua"/>
          <w:sz w:val="24"/>
          <w:szCs w:val="24"/>
        </w:rPr>
        <w:t xml:space="preserve"> </w:t>
      </w:r>
      <w:r w:rsidRPr="00AE664E">
        <w:rPr>
          <w:rFonts w:ascii="Book Antiqua" w:hAnsi="Book Antiqua" w:cs="BookAntiqua"/>
          <w:sz w:val="24"/>
          <w:szCs w:val="24"/>
        </w:rPr>
        <w:t>certain categories of child deaths.</w:t>
      </w:r>
    </w:p>
    <w:p w:rsidR="00AE664E" w:rsidRPr="00AE664E" w:rsidRDefault="00AE664E" w:rsidP="00AE664E">
      <w:pPr>
        <w:pStyle w:val="ListParagraph"/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</w:p>
    <w:p w:rsidR="00AE664E" w:rsidRPr="00AE664E" w:rsidRDefault="00AE664E" w:rsidP="00AE664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  <w:r w:rsidRPr="00AE664E">
        <w:rPr>
          <w:rFonts w:ascii="Book Antiqua" w:hAnsi="Book Antiqua" w:cs="BookAntiqua"/>
          <w:sz w:val="24"/>
          <w:szCs w:val="24"/>
        </w:rPr>
        <w:t>The identification of needed changes in legislation, policy and practices, and expanded efforts in</w:t>
      </w:r>
      <w:r w:rsidRPr="00AE664E">
        <w:rPr>
          <w:rFonts w:ascii="Book Antiqua" w:hAnsi="Book Antiqua" w:cs="BookAntiqua"/>
          <w:sz w:val="24"/>
          <w:szCs w:val="24"/>
        </w:rPr>
        <w:t xml:space="preserve"> </w:t>
      </w:r>
      <w:r w:rsidRPr="00AE664E">
        <w:rPr>
          <w:rFonts w:ascii="Book Antiqua" w:hAnsi="Book Antiqua" w:cs="BookAntiqua"/>
          <w:sz w:val="24"/>
          <w:szCs w:val="24"/>
        </w:rPr>
        <w:t>child health and safety to prevent child deaths.</w:t>
      </w:r>
    </w:p>
    <w:p w:rsid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</w:p>
    <w:p w:rsidR="00AE664E" w:rsidRP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</w:p>
    <w:p w:rsid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  <w:r w:rsidRPr="00AE664E">
        <w:rPr>
          <w:rFonts w:ascii="Book Antiqua" w:hAnsi="Book Antiqua" w:cs="BookAntiqua"/>
          <w:sz w:val="24"/>
          <w:szCs w:val="24"/>
        </w:rPr>
        <w:t>WHEREAS, the parties agree that all members signing this agreement are essential to an effective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AE664E">
        <w:rPr>
          <w:rFonts w:ascii="Book Antiqua" w:hAnsi="Book Antiqua" w:cs="BookAntiqua"/>
          <w:sz w:val="24"/>
          <w:szCs w:val="24"/>
        </w:rPr>
        <w:t>review.</w:t>
      </w:r>
    </w:p>
    <w:p w:rsidR="00AE664E" w:rsidRP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</w:p>
    <w:p w:rsid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  <w:r w:rsidRPr="00AE664E">
        <w:rPr>
          <w:rFonts w:ascii="Book Antiqua" w:hAnsi="Book Antiqua" w:cs="BookAntiqua"/>
          <w:sz w:val="24"/>
          <w:szCs w:val="24"/>
        </w:rPr>
        <w:t>WHEREAS, the parties agree that the review process requires case specific sharing of records, and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AE664E">
        <w:rPr>
          <w:rFonts w:ascii="Book Antiqua" w:hAnsi="Book Antiqua" w:cs="BookAntiqua"/>
          <w:sz w:val="24"/>
          <w:szCs w:val="24"/>
        </w:rPr>
        <w:t>that confidentiality is inherent in many of the involved reports so that there will be clear measures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AE664E">
        <w:rPr>
          <w:rFonts w:ascii="Book Antiqua" w:hAnsi="Book Antiqua" w:cs="BookAntiqua"/>
          <w:sz w:val="24"/>
          <w:szCs w:val="24"/>
        </w:rPr>
        <w:t>taken to protect confidentiality, and no case review will occur without all present abiding by the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AE664E">
        <w:rPr>
          <w:rFonts w:ascii="Book Antiqua" w:hAnsi="Book Antiqua" w:cs="BookAntiqua"/>
          <w:sz w:val="24"/>
          <w:szCs w:val="24"/>
        </w:rPr>
        <w:t>confidentiality agreement, in accordance with _______________________ (applicable legislation).</w:t>
      </w:r>
    </w:p>
    <w:p w:rsidR="00AE664E" w:rsidRPr="00AE664E" w:rsidRDefault="00AE664E" w:rsidP="00AE664E">
      <w:pPr>
        <w:autoSpaceDE w:val="0"/>
        <w:autoSpaceDN w:val="0"/>
        <w:adjustRightInd w:val="0"/>
        <w:rPr>
          <w:rFonts w:ascii="Book Antiqua" w:hAnsi="Book Antiqua" w:cs="BookAntiqua"/>
          <w:sz w:val="24"/>
          <w:szCs w:val="24"/>
        </w:rPr>
      </w:pPr>
    </w:p>
    <w:p w:rsidR="00AE664E" w:rsidRPr="00AE664E" w:rsidRDefault="00AE664E" w:rsidP="00AE664E">
      <w:pPr>
        <w:autoSpaceDE w:val="0"/>
        <w:autoSpaceDN w:val="0"/>
        <w:adjustRightInd w:val="0"/>
        <w:rPr>
          <w:rFonts w:ascii="Book Antiqua" w:hAnsi="Book Antiqua"/>
          <w:color w:val="3399CC"/>
          <w:sz w:val="24"/>
          <w:szCs w:val="24"/>
        </w:rPr>
      </w:pPr>
      <w:r w:rsidRPr="00AE664E">
        <w:rPr>
          <w:rFonts w:ascii="Book Antiqua" w:hAnsi="Book Antiqua" w:cs="BookAntiqua"/>
          <w:sz w:val="24"/>
          <w:szCs w:val="24"/>
        </w:rPr>
        <w:t>NOW THEREFORE, it is agreed that all team members and others present at a review will sign a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AE664E">
        <w:rPr>
          <w:rFonts w:ascii="Book Antiqua" w:hAnsi="Book Antiqua" w:cs="BookAntiqua"/>
          <w:sz w:val="24"/>
          <w:szCs w:val="24"/>
        </w:rPr>
        <w:t>confidentiality agreement which prohibits any unauthorized dissemination of information beyond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AE664E">
        <w:rPr>
          <w:rFonts w:ascii="Book Antiqua" w:hAnsi="Book Antiqua" w:cs="BookAntiqua"/>
          <w:sz w:val="24"/>
          <w:szCs w:val="24"/>
        </w:rPr>
        <w:t>the purpose of the review process. The review team will not create any files with case specific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AE664E">
        <w:rPr>
          <w:rFonts w:ascii="Book Antiqua" w:hAnsi="Book Antiqua" w:cs="BookAntiqua"/>
          <w:sz w:val="24"/>
          <w:szCs w:val="24"/>
        </w:rPr>
        <w:t>identifying data. Case identification will only be utilized to enlist interagency cooperation in the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AE664E">
        <w:rPr>
          <w:rFonts w:ascii="Book Antiqua" w:hAnsi="Book Antiqua" w:cs="BookAntiqua"/>
          <w:sz w:val="24"/>
          <w:szCs w:val="24"/>
        </w:rPr>
        <w:t>investigation, delivery of services, and development of prevention initiatives. It is further understood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AE664E">
        <w:rPr>
          <w:rFonts w:ascii="Book Antiqua" w:hAnsi="Book Antiqua" w:cs="BookAntiqua"/>
          <w:sz w:val="24"/>
          <w:szCs w:val="24"/>
        </w:rPr>
        <w:t>that there may be an individual case which requires that a particular agency be asked to take the lead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AE664E">
        <w:rPr>
          <w:rFonts w:ascii="Book Antiqua" w:hAnsi="Book Antiqua" w:cs="BookAntiqua"/>
          <w:sz w:val="24"/>
          <w:szCs w:val="24"/>
        </w:rPr>
        <w:t>in addressing a systemic or quality of care issue based on the agency’s clear connection with the issue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AE664E">
        <w:rPr>
          <w:rFonts w:ascii="Book Antiqua" w:hAnsi="Book Antiqua" w:cs="BookAntiqua"/>
          <w:sz w:val="24"/>
          <w:szCs w:val="24"/>
        </w:rPr>
        <w:t>at hand. It is further understood that the Office of the Prosecuting Attorney may use information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AE664E">
        <w:rPr>
          <w:rFonts w:ascii="Book Antiqua" w:hAnsi="Book Antiqua" w:cs="BookAntiqua"/>
          <w:sz w:val="24"/>
          <w:szCs w:val="24"/>
        </w:rPr>
        <w:t>obtained during the review to pursue prosecution if it appears that a crime may have been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AE664E">
        <w:rPr>
          <w:rFonts w:ascii="Book Antiqua" w:hAnsi="Book Antiqua" w:cs="BookAntiqua"/>
          <w:sz w:val="24"/>
          <w:szCs w:val="24"/>
        </w:rPr>
        <w:t>committed. It is also understood that team review data will be submitted to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AE664E">
        <w:rPr>
          <w:rFonts w:ascii="Book Antiqua" w:hAnsi="Book Antiqua" w:cs="BookAntiqua"/>
          <w:sz w:val="24"/>
          <w:szCs w:val="24"/>
        </w:rPr>
        <w:t>__________________________, where it will be maintained for the purpose of establishing a state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AE664E">
        <w:rPr>
          <w:rFonts w:ascii="Book Antiqua" w:hAnsi="Book Antiqua" w:cs="BookAntiqua"/>
          <w:sz w:val="24"/>
          <w:szCs w:val="24"/>
        </w:rPr>
        <w:t>central registry for child death data. The aggregate data will not include case-specific names. The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AE664E">
        <w:rPr>
          <w:rFonts w:ascii="Book Antiqua" w:hAnsi="Book Antiqua" w:cs="BookAntiqua"/>
          <w:sz w:val="24"/>
          <w:szCs w:val="24"/>
        </w:rPr>
        <w:t>registry will include standardized data from child death review teams, under the authority of the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Pr="00AE664E">
        <w:rPr>
          <w:rFonts w:ascii="Book Antiqua" w:hAnsi="Book Antiqua" w:cs="BookAntiqua"/>
          <w:sz w:val="24"/>
          <w:szCs w:val="24"/>
        </w:rPr>
        <w:t>_________________________</w:t>
      </w:r>
      <w:r w:rsidRPr="00AE664E">
        <w:rPr>
          <w:rFonts w:ascii="Book Antiqua" w:hAnsi="Book Antiqua" w:cs="BookAntiqua"/>
          <w:sz w:val="24"/>
          <w:szCs w:val="24"/>
        </w:rPr>
        <w:t>_ (</w:t>
      </w:r>
      <w:r w:rsidRPr="00AE664E">
        <w:rPr>
          <w:rFonts w:ascii="Book Antiqua" w:hAnsi="Book Antiqua" w:cs="BookAntiqua"/>
          <w:sz w:val="24"/>
          <w:szCs w:val="24"/>
        </w:rPr>
        <w:t>sponsoring agency of CDR).</w:t>
      </w:r>
    </w:p>
    <w:sectPr w:rsidR="00AE664E" w:rsidRPr="00AE664E" w:rsidSect="00AE664E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CB" w:rsidRDefault="00A668CB" w:rsidP="00A668CB">
      <w:r>
        <w:separator/>
      </w:r>
    </w:p>
  </w:endnote>
  <w:endnote w:type="continuationSeparator" w:id="0">
    <w:p w:rsidR="00A668CB" w:rsidRDefault="00A668CB" w:rsidP="00A6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BDA" w:rsidRDefault="00657BDA" w:rsidP="00657BDA">
    <w:pPr>
      <w:autoSpaceDE w:val="0"/>
      <w:autoSpaceDN w:val="0"/>
      <w:adjustRightInd w:val="0"/>
      <w:jc w:val="right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>Tools for Teams</w:t>
    </w:r>
  </w:p>
  <w:p w:rsidR="00657BDA" w:rsidRDefault="00657BDA" w:rsidP="00657BDA">
    <w:pPr>
      <w:pStyle w:val="Footer"/>
      <w:jc w:val="right"/>
    </w:pPr>
    <w:r>
      <w:rPr>
        <w:rFonts w:ascii="Arial" w:hAnsi="Arial" w:cs="Arial"/>
        <w:color w:val="333333"/>
        <w:sz w:val="18"/>
        <w:szCs w:val="18"/>
      </w:rPr>
      <w:t>Copyright Michigan Public Health Institute September 2005</w:t>
    </w:r>
  </w:p>
  <w:p w:rsidR="00A668CB" w:rsidRDefault="00A66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CB" w:rsidRDefault="00A668CB" w:rsidP="00A668CB">
      <w:r>
        <w:separator/>
      </w:r>
    </w:p>
  </w:footnote>
  <w:footnote w:type="continuationSeparator" w:id="0">
    <w:p w:rsidR="00A668CB" w:rsidRDefault="00A668CB" w:rsidP="00A6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4E" w:rsidRPr="00AE664E" w:rsidRDefault="00AE664E">
    <w:pPr>
      <w:pStyle w:val="Header"/>
      <w:rPr>
        <w:sz w:val="14"/>
      </w:rPr>
    </w:pPr>
    <w:r w:rsidRPr="00AE664E">
      <w:rPr>
        <w:rFonts w:ascii="Arial,Bold" w:hAnsi="Arial,Bold" w:cs="Arial,Bold"/>
        <w:b/>
        <w:bCs/>
        <w:color w:val="339ACD"/>
        <w:sz w:val="24"/>
        <w:szCs w:val="32"/>
      </w:rPr>
      <w:t>Local Review Team Interagency Agreement</w:t>
    </w:r>
    <w:r>
      <w:rPr>
        <w:rFonts w:ascii="Arial,Bold" w:hAnsi="Arial,Bold" w:cs="Arial,Bold"/>
        <w:b/>
        <w:bCs/>
        <w:color w:val="339ACD"/>
        <w:sz w:val="24"/>
        <w:szCs w:val="32"/>
      </w:rPr>
      <w:t>, page two</w:t>
    </w:r>
  </w:p>
  <w:p w:rsidR="00AE664E" w:rsidRDefault="00AE6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828DA"/>
    <w:multiLevelType w:val="hybridMultilevel"/>
    <w:tmpl w:val="C89E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62299"/>
    <w:multiLevelType w:val="hybridMultilevel"/>
    <w:tmpl w:val="1B88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CB"/>
    <w:rsid w:val="00234763"/>
    <w:rsid w:val="002D16E3"/>
    <w:rsid w:val="00657BDA"/>
    <w:rsid w:val="00A668CB"/>
    <w:rsid w:val="00AE664E"/>
    <w:rsid w:val="00D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75B39-29B0-4B98-9CBC-FAC8E0DF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8CB"/>
  </w:style>
  <w:style w:type="paragraph" w:styleId="Footer">
    <w:name w:val="footer"/>
    <w:basedOn w:val="Normal"/>
    <w:link w:val="FooterChar"/>
    <w:uiPriority w:val="99"/>
    <w:unhideWhenUsed/>
    <w:rsid w:val="00A66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8CB"/>
  </w:style>
  <w:style w:type="paragraph" w:styleId="ListParagraph">
    <w:name w:val="List Paragraph"/>
    <w:basedOn w:val="Normal"/>
    <w:uiPriority w:val="34"/>
    <w:qFormat/>
    <w:rsid w:val="00AE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eshaw</dc:creator>
  <cp:lastModifiedBy>Esther Shaw</cp:lastModifiedBy>
  <cp:revision>3</cp:revision>
  <dcterms:created xsi:type="dcterms:W3CDTF">2017-06-06T19:15:00Z</dcterms:created>
  <dcterms:modified xsi:type="dcterms:W3CDTF">2017-06-06T19:25:00Z</dcterms:modified>
</cp:coreProperties>
</file>